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5C" w:rsidRPr="00625E52" w:rsidRDefault="0006615C" w:rsidP="00FF036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341866436"/>
      <w:bookmarkStart w:id="1" w:name="_Toc346899553"/>
    </w:p>
    <w:p w:rsidR="004A2720" w:rsidRPr="00625E52" w:rsidRDefault="00223605" w:rsidP="00FF0364">
      <w:pPr>
        <w:jc w:val="center"/>
        <w:rPr>
          <w:rFonts w:ascii="Arial" w:hAnsi="Arial" w:cs="Arial"/>
          <w:b/>
          <w:sz w:val="20"/>
          <w:szCs w:val="20"/>
        </w:rPr>
      </w:pPr>
      <w:r w:rsidRPr="00625E52">
        <w:rPr>
          <w:rFonts w:ascii="Arial" w:hAnsi="Arial" w:cs="Arial"/>
          <w:b/>
          <w:sz w:val="20"/>
          <w:szCs w:val="20"/>
        </w:rPr>
        <w:t xml:space="preserve">Tabulka k úkolu </w:t>
      </w:r>
      <w:bookmarkEnd w:id="0"/>
      <w:bookmarkEnd w:id="1"/>
      <w:r w:rsidR="00A55247" w:rsidRPr="00625E52">
        <w:rPr>
          <w:rFonts w:ascii="Arial" w:hAnsi="Arial" w:cs="Arial"/>
          <w:b/>
          <w:sz w:val="20"/>
          <w:szCs w:val="20"/>
        </w:rPr>
        <w:t>Zveřejňování souhrnného seznamu poradců a poradních orgánů</w:t>
      </w:r>
    </w:p>
    <w:p w:rsidR="00772CC3" w:rsidRPr="00625E52" w:rsidRDefault="00772CC3" w:rsidP="00772CC3">
      <w:pPr>
        <w:jc w:val="center"/>
        <w:rPr>
          <w:rFonts w:ascii="Arial" w:hAnsi="Arial" w:cs="Arial"/>
          <w:b/>
          <w:sz w:val="20"/>
          <w:szCs w:val="20"/>
        </w:rPr>
      </w:pPr>
    </w:p>
    <w:p w:rsidR="00772CC3" w:rsidRPr="00625E52" w:rsidRDefault="00772CC3" w:rsidP="00772CC3">
      <w:pPr>
        <w:jc w:val="center"/>
        <w:rPr>
          <w:rFonts w:ascii="Arial" w:hAnsi="Arial" w:cs="Arial"/>
          <w:b/>
          <w:sz w:val="20"/>
          <w:szCs w:val="20"/>
        </w:rPr>
      </w:pPr>
      <w:r w:rsidRPr="00625E52">
        <w:rPr>
          <w:rFonts w:ascii="Arial" w:hAnsi="Arial" w:cs="Arial"/>
          <w:b/>
          <w:sz w:val="20"/>
          <w:szCs w:val="20"/>
        </w:rPr>
        <w:t>Centrum pro regionální rozvoj České republiky</w:t>
      </w:r>
      <w:r w:rsidRPr="00625E52">
        <w:rPr>
          <w:rFonts w:ascii="Arial" w:hAnsi="Arial" w:cs="Arial"/>
          <w:b/>
          <w:sz w:val="20"/>
          <w:szCs w:val="20"/>
        </w:rPr>
        <w:br/>
        <w:t>U Nákladového nádraží 3144/4, 130 00 Praha 3 - Strašnice</w:t>
      </w:r>
    </w:p>
    <w:p w:rsidR="00772CC3" w:rsidRPr="00625E52" w:rsidRDefault="00772CC3" w:rsidP="00772CC3">
      <w:pPr>
        <w:jc w:val="center"/>
        <w:rPr>
          <w:rFonts w:ascii="Arial" w:hAnsi="Arial" w:cs="Arial"/>
          <w:b/>
          <w:sz w:val="20"/>
          <w:szCs w:val="20"/>
        </w:rPr>
      </w:pPr>
      <w:r w:rsidRPr="00625E52">
        <w:rPr>
          <w:rFonts w:ascii="Arial" w:hAnsi="Arial" w:cs="Arial"/>
          <w:b/>
          <w:sz w:val="20"/>
          <w:szCs w:val="20"/>
        </w:rPr>
        <w:t>IČ 04095316</w:t>
      </w:r>
    </w:p>
    <w:p w:rsidR="00772CC3" w:rsidRPr="00625E52" w:rsidRDefault="00772CC3" w:rsidP="00FF0364">
      <w:pPr>
        <w:jc w:val="center"/>
        <w:rPr>
          <w:rFonts w:ascii="Arial" w:hAnsi="Arial" w:cs="Arial"/>
          <w:b/>
          <w:sz w:val="20"/>
          <w:szCs w:val="20"/>
        </w:rPr>
      </w:pPr>
    </w:p>
    <w:p w:rsidR="00FF0364" w:rsidRPr="00625E52" w:rsidRDefault="00FF0364" w:rsidP="00FF0364">
      <w:pPr>
        <w:jc w:val="center"/>
        <w:rPr>
          <w:rFonts w:ascii="Arial" w:hAnsi="Arial" w:cs="Arial"/>
          <w:b/>
          <w:sz w:val="20"/>
          <w:szCs w:val="20"/>
        </w:rPr>
      </w:pPr>
    </w:p>
    <w:p w:rsidR="009C525B" w:rsidRPr="00625E52" w:rsidRDefault="009C525B" w:rsidP="00FF036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3491"/>
        <w:gridCol w:w="2233"/>
        <w:gridCol w:w="1783"/>
      </w:tblGrid>
      <w:tr w:rsidR="00FF0364" w:rsidRPr="00625E52" w:rsidTr="007F0CAA">
        <w:trPr>
          <w:trHeight w:val="308"/>
        </w:trPr>
        <w:tc>
          <w:tcPr>
            <w:tcW w:w="9183" w:type="dxa"/>
            <w:gridSpan w:val="4"/>
            <w:shd w:val="clear" w:color="auto" w:fill="auto"/>
          </w:tcPr>
          <w:p w:rsidR="00FF0364" w:rsidRPr="00625E52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sz w:val="20"/>
                <w:szCs w:val="20"/>
              </w:rPr>
              <w:t>Poradní orgány</w:t>
            </w:r>
          </w:p>
        </w:tc>
      </w:tr>
      <w:tr w:rsidR="00FF0364" w:rsidRPr="00625E52" w:rsidTr="007F0CAA">
        <w:trPr>
          <w:trHeight w:val="325"/>
        </w:trPr>
        <w:tc>
          <w:tcPr>
            <w:tcW w:w="1676" w:type="dxa"/>
            <w:shd w:val="clear" w:color="auto" w:fill="auto"/>
          </w:tcPr>
          <w:p w:rsidR="00FF0364" w:rsidRPr="00625E52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orgánu </w:t>
            </w:r>
          </w:p>
        </w:tc>
        <w:tc>
          <w:tcPr>
            <w:tcW w:w="3491" w:type="dxa"/>
            <w:shd w:val="clear" w:color="auto" w:fill="auto"/>
          </w:tcPr>
          <w:p w:rsidR="00FF0364" w:rsidRPr="00625E52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Člen orgánu </w:t>
            </w:r>
          </w:p>
        </w:tc>
        <w:tc>
          <w:tcPr>
            <w:tcW w:w="2233" w:type="dxa"/>
            <w:shd w:val="clear" w:color="auto" w:fill="auto"/>
          </w:tcPr>
          <w:p w:rsidR="00FF0364" w:rsidRPr="00625E52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1783" w:type="dxa"/>
            <w:shd w:val="clear" w:color="auto" w:fill="auto"/>
          </w:tcPr>
          <w:p w:rsidR="00FF0364" w:rsidRPr="00625E52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FF0364" w:rsidRPr="00625E52" w:rsidTr="007F0CAA">
        <w:trPr>
          <w:trHeight w:val="325"/>
        </w:trPr>
        <w:tc>
          <w:tcPr>
            <w:tcW w:w="1676" w:type="dxa"/>
            <w:shd w:val="clear" w:color="auto" w:fill="auto"/>
          </w:tcPr>
          <w:p w:rsidR="00FF0364" w:rsidRPr="00625E52" w:rsidRDefault="00791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91" w:type="dxa"/>
            <w:shd w:val="clear" w:color="auto" w:fill="auto"/>
          </w:tcPr>
          <w:p w:rsidR="00FF0364" w:rsidRPr="00625E52" w:rsidRDefault="00791394" w:rsidP="00FF0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E52">
              <w:rPr>
                <w:rStyle w:val="Siln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33" w:type="dxa"/>
            <w:shd w:val="clear" w:color="auto" w:fill="auto"/>
          </w:tcPr>
          <w:p w:rsidR="00FF0364" w:rsidRPr="00625E52" w:rsidRDefault="00791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FF0364" w:rsidRPr="00625E52" w:rsidRDefault="00791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FF0364" w:rsidRPr="00625E52" w:rsidRDefault="00FF0364">
      <w:pPr>
        <w:rPr>
          <w:rFonts w:ascii="Arial" w:hAnsi="Arial" w:cs="Arial"/>
          <w:sz w:val="20"/>
          <w:szCs w:val="20"/>
        </w:rPr>
      </w:pPr>
    </w:p>
    <w:p w:rsidR="00FF0364" w:rsidRPr="00625E52" w:rsidRDefault="00FF0364">
      <w:pPr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56"/>
        <w:gridCol w:w="2268"/>
        <w:gridCol w:w="2297"/>
      </w:tblGrid>
      <w:tr w:rsidR="00FF0364" w:rsidRPr="00625E52" w:rsidTr="007F0CAA">
        <w:tc>
          <w:tcPr>
            <w:tcW w:w="9209" w:type="dxa"/>
            <w:gridSpan w:val="4"/>
            <w:shd w:val="clear" w:color="auto" w:fill="auto"/>
          </w:tcPr>
          <w:p w:rsidR="00FF0364" w:rsidRPr="00625E52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sz w:val="20"/>
                <w:szCs w:val="20"/>
              </w:rPr>
              <w:t>Poradci</w:t>
            </w:r>
          </w:p>
        </w:tc>
      </w:tr>
      <w:tr w:rsidR="00FF0364" w:rsidRPr="00625E52" w:rsidTr="007F0CAA">
        <w:tc>
          <w:tcPr>
            <w:tcW w:w="2088" w:type="dxa"/>
            <w:shd w:val="clear" w:color="auto" w:fill="auto"/>
          </w:tcPr>
          <w:p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>Ministr / vedoucí ÚSÚ</w:t>
            </w:r>
          </w:p>
        </w:tc>
        <w:tc>
          <w:tcPr>
            <w:tcW w:w="2556" w:type="dxa"/>
            <w:shd w:val="clear" w:color="auto" w:fill="auto"/>
          </w:tcPr>
          <w:p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Jméno a příjmení </w:t>
            </w:r>
          </w:p>
        </w:tc>
        <w:tc>
          <w:tcPr>
            <w:tcW w:w="2268" w:type="dxa"/>
            <w:shd w:val="clear" w:color="auto" w:fill="auto"/>
          </w:tcPr>
          <w:p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2297" w:type="dxa"/>
            <w:shd w:val="clear" w:color="auto" w:fill="auto"/>
          </w:tcPr>
          <w:p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FF0364" w:rsidRPr="00625E52" w:rsidTr="007F0CAA">
        <w:tc>
          <w:tcPr>
            <w:tcW w:w="2088" w:type="dxa"/>
            <w:shd w:val="clear" w:color="auto" w:fill="auto"/>
          </w:tcPr>
          <w:p w:rsidR="00FF0364" w:rsidRPr="00625E52" w:rsidRDefault="00791394" w:rsidP="00AC7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7774F7" w:rsidRPr="00625E52" w:rsidRDefault="007774F7" w:rsidP="00AC7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FF0364" w:rsidRPr="00625E52" w:rsidRDefault="00625E52" w:rsidP="00C93B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E52">
              <w:rPr>
                <w:rStyle w:val="Siln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F0364" w:rsidRPr="00625E52" w:rsidRDefault="00625E52" w:rsidP="000445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7" w:type="dxa"/>
            <w:shd w:val="clear" w:color="auto" w:fill="auto"/>
          </w:tcPr>
          <w:p w:rsidR="00FF0364" w:rsidRPr="00625E52" w:rsidRDefault="00791394" w:rsidP="000445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782165" w:rsidRPr="00625E5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93B0C" w:rsidRPr="00625E52">
              <w:rPr>
                <w:rFonts w:ascii="Arial" w:hAnsi="Arial" w:cs="Arial"/>
                <w:sz w:val="20"/>
                <w:szCs w:val="20"/>
              </w:rPr>
              <w:t>Kč/hod.</w:t>
            </w:r>
            <w:r w:rsidR="00C93B0C" w:rsidRPr="00625E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FF0364" w:rsidRPr="00625E52" w:rsidRDefault="00FF0364">
      <w:pPr>
        <w:rPr>
          <w:rFonts w:ascii="Arial" w:hAnsi="Arial" w:cs="Arial"/>
          <w:sz w:val="20"/>
          <w:szCs w:val="20"/>
        </w:rPr>
      </w:pPr>
    </w:p>
    <w:p w:rsidR="00FF0364" w:rsidRPr="00625E52" w:rsidRDefault="00FF0364">
      <w:pPr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2242"/>
        <w:gridCol w:w="2242"/>
        <w:gridCol w:w="2362"/>
      </w:tblGrid>
      <w:tr w:rsidR="00FF0364" w:rsidRPr="00625E52" w:rsidTr="007F0CAA">
        <w:tc>
          <w:tcPr>
            <w:tcW w:w="9209" w:type="dxa"/>
            <w:gridSpan w:val="4"/>
            <w:shd w:val="clear" w:color="auto" w:fill="auto"/>
          </w:tcPr>
          <w:p w:rsidR="00FF0364" w:rsidRPr="00625E52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sz w:val="20"/>
                <w:szCs w:val="20"/>
              </w:rPr>
              <w:t>Poradenské společnosti</w:t>
            </w:r>
          </w:p>
        </w:tc>
      </w:tr>
      <w:tr w:rsidR="00FF0364" w:rsidRPr="00625E52" w:rsidTr="007F0CAA">
        <w:tc>
          <w:tcPr>
            <w:tcW w:w="2259" w:type="dxa"/>
            <w:shd w:val="clear" w:color="auto" w:fill="auto"/>
          </w:tcPr>
          <w:p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</w:t>
            </w:r>
          </w:p>
        </w:tc>
        <w:tc>
          <w:tcPr>
            <w:tcW w:w="2272" w:type="dxa"/>
            <w:shd w:val="clear" w:color="auto" w:fill="auto"/>
          </w:tcPr>
          <w:p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2272" w:type="dxa"/>
            <w:shd w:val="clear" w:color="auto" w:fill="auto"/>
          </w:tcPr>
          <w:p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Služby </w:t>
            </w:r>
          </w:p>
        </w:tc>
        <w:tc>
          <w:tcPr>
            <w:tcW w:w="2406" w:type="dxa"/>
            <w:shd w:val="clear" w:color="auto" w:fill="auto"/>
          </w:tcPr>
          <w:p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FF0364" w:rsidRPr="00625E52" w:rsidTr="007F0CAA">
        <w:tc>
          <w:tcPr>
            <w:tcW w:w="2259" w:type="dxa"/>
            <w:shd w:val="clear" w:color="auto" w:fill="auto"/>
          </w:tcPr>
          <w:p w:rsidR="004E41F6" w:rsidRPr="00625E52" w:rsidRDefault="004E41F6" w:rsidP="004E41F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FORWARD Line a.s.</w:t>
            </w:r>
          </w:p>
          <w:p w:rsidR="00FF0364" w:rsidRPr="00625E52" w:rsidRDefault="00FF0364" w:rsidP="00C93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FF0364" w:rsidRPr="00625E52" w:rsidRDefault="00CB43E2" w:rsidP="008F600E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Rámcová smlouva na servis systému managementu kvality, jeho rozvoj prostřednictvím EFQM, včetně aplikace základních požadavků systému řízení bezpečnosti informací č. FL 6114</w:t>
            </w:r>
          </w:p>
        </w:tc>
        <w:tc>
          <w:tcPr>
            <w:tcW w:w="2272" w:type="dxa"/>
            <w:shd w:val="clear" w:color="auto" w:fill="auto"/>
          </w:tcPr>
          <w:p w:rsidR="00FF0364" w:rsidRPr="00625E52" w:rsidRDefault="00CB43E2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 xml:space="preserve">Odborné konzultace – </w:t>
            </w:r>
            <w:r w:rsidR="008B7B66" w:rsidRPr="00625E52">
              <w:rPr>
                <w:rFonts w:ascii="Arial" w:hAnsi="Arial" w:cs="Arial"/>
                <w:sz w:val="20"/>
                <w:szCs w:val="20"/>
              </w:rPr>
              <w:t>kybernetická bezpečnost, identifikace a hodnocení korupčních a procesních rizik, úprava metodiky řízení rizik, IT dokumentace</w:t>
            </w:r>
          </w:p>
        </w:tc>
        <w:tc>
          <w:tcPr>
            <w:tcW w:w="2406" w:type="dxa"/>
            <w:shd w:val="clear" w:color="auto" w:fill="auto"/>
          </w:tcPr>
          <w:p w:rsidR="004E41F6" w:rsidRPr="00625E52" w:rsidRDefault="00625E52" w:rsidP="004E41F6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561 924</w:t>
            </w:r>
            <w:r w:rsidR="004E41F6" w:rsidRPr="00625E52"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  <w:p w:rsidR="00FF0364" w:rsidRPr="00625E52" w:rsidRDefault="00FF0364" w:rsidP="00044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CEB" w:rsidRPr="00625E52" w:rsidTr="007F0CAA">
        <w:tc>
          <w:tcPr>
            <w:tcW w:w="2259" w:type="dxa"/>
            <w:shd w:val="clear" w:color="auto" w:fill="auto"/>
          </w:tcPr>
          <w:p w:rsidR="004C2CEB" w:rsidRPr="00625E52" w:rsidRDefault="008B7B66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Svobodová Hana Ing.</w:t>
            </w:r>
          </w:p>
        </w:tc>
        <w:tc>
          <w:tcPr>
            <w:tcW w:w="2272" w:type="dxa"/>
            <w:shd w:val="clear" w:color="auto" w:fill="auto"/>
          </w:tcPr>
          <w:p w:rsidR="004C2CEB" w:rsidRPr="00625E52" w:rsidRDefault="004E41F6" w:rsidP="008F600E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 xml:space="preserve">Poradenské a konzultační služby </w:t>
            </w:r>
          </w:p>
        </w:tc>
        <w:tc>
          <w:tcPr>
            <w:tcW w:w="2272" w:type="dxa"/>
            <w:shd w:val="clear" w:color="auto" w:fill="auto"/>
          </w:tcPr>
          <w:p w:rsidR="004C2CEB" w:rsidRPr="00625E52" w:rsidRDefault="00CB43E2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 xml:space="preserve">Poradenství </w:t>
            </w:r>
            <w:r w:rsidR="008B7B66" w:rsidRPr="00625E52">
              <w:rPr>
                <w:rFonts w:ascii="Arial" w:hAnsi="Arial" w:cs="Arial"/>
                <w:sz w:val="20"/>
                <w:szCs w:val="20"/>
              </w:rPr>
              <w:t>při tvorbě kompetenčního modelu</w:t>
            </w:r>
          </w:p>
        </w:tc>
        <w:tc>
          <w:tcPr>
            <w:tcW w:w="2406" w:type="dxa"/>
            <w:shd w:val="clear" w:color="auto" w:fill="auto"/>
          </w:tcPr>
          <w:p w:rsidR="004C2CEB" w:rsidRPr="00625E52" w:rsidRDefault="00625E52" w:rsidP="000445D4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110 000</w:t>
            </w:r>
            <w:r w:rsidR="004E41F6" w:rsidRPr="00625E52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  <w:tr w:rsidR="008044E8" w:rsidRPr="00625E52" w:rsidTr="007F0CAA">
        <w:tc>
          <w:tcPr>
            <w:tcW w:w="2259" w:type="dxa"/>
            <w:shd w:val="clear" w:color="auto" w:fill="auto"/>
          </w:tcPr>
          <w:p w:rsidR="008044E8" w:rsidRPr="00625E52" w:rsidRDefault="008044E8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EducationTalentCulture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2" w:type="dxa"/>
            <w:shd w:val="clear" w:color="auto" w:fill="auto"/>
          </w:tcPr>
          <w:p w:rsidR="008044E8" w:rsidRPr="00625E52" w:rsidRDefault="008044E8" w:rsidP="008F6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Účetní</w:t>
            </w:r>
            <w:r w:rsidRPr="00625E52">
              <w:rPr>
                <w:rFonts w:ascii="Arial" w:hAnsi="Arial" w:cs="Arial"/>
                <w:sz w:val="20"/>
                <w:szCs w:val="20"/>
              </w:rPr>
              <w:t xml:space="preserve"> a konzultační služby</w:t>
            </w:r>
          </w:p>
        </w:tc>
        <w:tc>
          <w:tcPr>
            <w:tcW w:w="2272" w:type="dxa"/>
            <w:shd w:val="clear" w:color="auto" w:fill="auto"/>
          </w:tcPr>
          <w:p w:rsidR="008044E8" w:rsidRPr="00625E52" w:rsidRDefault="008044E8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8044E8">
              <w:rPr>
                <w:rFonts w:ascii="Arial" w:hAnsi="Arial" w:cs="Arial"/>
                <w:sz w:val="20"/>
                <w:szCs w:val="20"/>
              </w:rPr>
              <w:t>Účetní a konzultační služby spojené se smlouvami polských expertů</w:t>
            </w:r>
            <w:r w:rsidR="009848CE">
              <w:rPr>
                <w:rFonts w:ascii="Arial" w:hAnsi="Arial" w:cs="Arial"/>
                <w:sz w:val="20"/>
                <w:szCs w:val="20"/>
              </w:rPr>
              <w:t xml:space="preserve"> programu Interreg V-A</w:t>
            </w:r>
          </w:p>
        </w:tc>
        <w:tc>
          <w:tcPr>
            <w:tcW w:w="2406" w:type="dxa"/>
            <w:shd w:val="clear" w:color="auto" w:fill="auto"/>
          </w:tcPr>
          <w:p w:rsidR="008044E8" w:rsidRPr="00625E52" w:rsidRDefault="008044E8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10 800,00 Kč</w:t>
            </w:r>
          </w:p>
        </w:tc>
      </w:tr>
      <w:tr w:rsidR="004E41F6" w:rsidRPr="00625E52" w:rsidTr="007F0CAA">
        <w:tc>
          <w:tcPr>
            <w:tcW w:w="2259" w:type="dxa"/>
            <w:shd w:val="clear" w:color="auto" w:fill="auto"/>
          </w:tcPr>
          <w:p w:rsidR="004E41F6" w:rsidRPr="00625E52" w:rsidRDefault="004E41F6" w:rsidP="004E41F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enovation</w:t>
            </w:r>
            <w:proofErr w:type="spellEnd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</w:p>
          <w:p w:rsidR="004E41F6" w:rsidRPr="00625E52" w:rsidRDefault="004E41F6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4E41F6" w:rsidRPr="00625E52" w:rsidRDefault="004E41F6" w:rsidP="004E41F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Smlouva o poskytování </w:t>
            </w:r>
            <w:r w:rsidR="00CB43E2" w:rsidRPr="00625E52">
              <w:rPr>
                <w:rFonts w:ascii="Arial" w:hAnsi="Arial" w:cs="Arial"/>
                <w:color w:val="000000"/>
                <w:sz w:val="20"/>
                <w:szCs w:val="20"/>
              </w:rPr>
              <w:t>služeb – Kontrola</w:t>
            </w: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zakázek pro programové období IROP 2014-2020</w:t>
            </w:r>
          </w:p>
          <w:p w:rsidR="004E41F6" w:rsidRPr="00625E52" w:rsidRDefault="004E41F6" w:rsidP="008F6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4E41F6" w:rsidRPr="00625E52" w:rsidRDefault="004E41F6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Kontrola veřejných zakázek</w:t>
            </w:r>
            <w:r w:rsidR="00CB43E2" w:rsidRPr="00625E52">
              <w:rPr>
                <w:rFonts w:ascii="Arial" w:hAnsi="Arial" w:cs="Arial"/>
                <w:sz w:val="20"/>
                <w:szCs w:val="20"/>
              </w:rPr>
              <w:t xml:space="preserve"> vybraných projektů IROP</w:t>
            </w:r>
          </w:p>
        </w:tc>
        <w:tc>
          <w:tcPr>
            <w:tcW w:w="2406" w:type="dxa"/>
            <w:shd w:val="clear" w:color="auto" w:fill="auto"/>
          </w:tcPr>
          <w:p w:rsidR="004E41F6" w:rsidRPr="00625E52" w:rsidRDefault="008044E8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2 195 883,80</w:t>
            </w:r>
            <w:r w:rsidR="004E41F6" w:rsidRPr="00625E52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CB43E2" w:rsidRPr="00625E52" w:rsidTr="007F0CAA">
        <w:tc>
          <w:tcPr>
            <w:tcW w:w="2259" w:type="dxa"/>
            <w:shd w:val="clear" w:color="auto" w:fill="auto"/>
          </w:tcPr>
          <w:p w:rsidR="00CB43E2" w:rsidRPr="00625E52" w:rsidRDefault="00CB43E2" w:rsidP="004E41F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I3 Consultants s.r.o.</w:t>
            </w:r>
          </w:p>
        </w:tc>
        <w:tc>
          <w:tcPr>
            <w:tcW w:w="2272" w:type="dxa"/>
            <w:shd w:val="clear" w:color="auto" w:fill="auto"/>
          </w:tcPr>
          <w:p w:rsidR="00CB43E2" w:rsidRPr="00625E52" w:rsidRDefault="00CB43E2" w:rsidP="004E41F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Smlouva o poskytování služeb pověřence pro ochranu osobních údajů</w:t>
            </w:r>
          </w:p>
        </w:tc>
        <w:tc>
          <w:tcPr>
            <w:tcW w:w="2272" w:type="dxa"/>
            <w:shd w:val="clear" w:color="auto" w:fill="auto"/>
          </w:tcPr>
          <w:p w:rsidR="00CB43E2" w:rsidRPr="00625E52" w:rsidRDefault="00CB43E2" w:rsidP="00CB43E2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Odborné poradenství o povinnostech dle Nařízení GDPR a dalších obecně závazných</w:t>
            </w:r>
          </w:p>
          <w:p w:rsidR="00CB43E2" w:rsidRPr="00625E52" w:rsidRDefault="00CB43E2" w:rsidP="00CB43E2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právních předpisů v oblasti ochrany údajů</w:t>
            </w:r>
          </w:p>
        </w:tc>
        <w:tc>
          <w:tcPr>
            <w:tcW w:w="2406" w:type="dxa"/>
            <w:shd w:val="clear" w:color="auto" w:fill="auto"/>
          </w:tcPr>
          <w:p w:rsidR="00CB43E2" w:rsidRPr="00625E52" w:rsidRDefault="00625E52" w:rsidP="00772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185 069,50</w:t>
            </w:r>
            <w:r w:rsidR="00CB43E2" w:rsidRPr="00625E52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</w:tbl>
    <w:p w:rsidR="00FF0364" w:rsidRPr="00625E52" w:rsidRDefault="00FF0364">
      <w:pPr>
        <w:rPr>
          <w:rFonts w:ascii="Arial" w:hAnsi="Arial" w:cs="Arial"/>
          <w:sz w:val="20"/>
          <w:szCs w:val="20"/>
        </w:rPr>
      </w:pPr>
    </w:p>
    <w:p w:rsidR="00FF0364" w:rsidRDefault="00FF0364">
      <w:pPr>
        <w:rPr>
          <w:rFonts w:ascii="Arial" w:hAnsi="Arial" w:cs="Arial"/>
          <w:sz w:val="20"/>
          <w:szCs w:val="20"/>
        </w:rPr>
      </w:pPr>
    </w:p>
    <w:p w:rsidR="00B9019E" w:rsidRDefault="00B9019E">
      <w:pPr>
        <w:rPr>
          <w:rFonts w:ascii="Arial" w:hAnsi="Arial" w:cs="Arial"/>
          <w:sz w:val="20"/>
          <w:szCs w:val="20"/>
        </w:rPr>
      </w:pPr>
    </w:p>
    <w:p w:rsidR="00B9019E" w:rsidRDefault="00B9019E">
      <w:pPr>
        <w:rPr>
          <w:rFonts w:ascii="Arial" w:hAnsi="Arial" w:cs="Arial"/>
          <w:sz w:val="20"/>
          <w:szCs w:val="20"/>
        </w:rPr>
      </w:pPr>
    </w:p>
    <w:p w:rsidR="00B9019E" w:rsidRDefault="00B9019E">
      <w:pPr>
        <w:rPr>
          <w:rFonts w:ascii="Arial" w:hAnsi="Arial" w:cs="Arial"/>
          <w:sz w:val="20"/>
          <w:szCs w:val="20"/>
        </w:rPr>
      </w:pPr>
    </w:p>
    <w:p w:rsidR="00B9019E" w:rsidRDefault="00B9019E">
      <w:pPr>
        <w:rPr>
          <w:rFonts w:ascii="Arial" w:hAnsi="Arial" w:cs="Arial"/>
          <w:sz w:val="20"/>
          <w:szCs w:val="20"/>
        </w:rPr>
      </w:pPr>
    </w:p>
    <w:p w:rsidR="00B9019E" w:rsidRPr="00625E52" w:rsidRDefault="00B9019E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5"/>
        <w:gridCol w:w="2267"/>
        <w:gridCol w:w="2262"/>
      </w:tblGrid>
      <w:tr w:rsidR="00FF0364" w:rsidRPr="00625E52" w:rsidTr="008044E8">
        <w:tc>
          <w:tcPr>
            <w:tcW w:w="9060" w:type="dxa"/>
            <w:gridSpan w:val="4"/>
            <w:shd w:val="clear" w:color="auto" w:fill="auto"/>
          </w:tcPr>
          <w:p w:rsidR="00FF0364" w:rsidRPr="00625E52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sz w:val="20"/>
                <w:szCs w:val="20"/>
              </w:rPr>
              <w:lastRenderedPageBreak/>
              <w:t>Advokáti a advokátní kanceláře</w:t>
            </w:r>
          </w:p>
        </w:tc>
      </w:tr>
      <w:tr w:rsidR="00FF0364" w:rsidRPr="00625E52" w:rsidTr="008044E8">
        <w:tc>
          <w:tcPr>
            <w:tcW w:w="2266" w:type="dxa"/>
            <w:shd w:val="clear" w:color="auto" w:fill="auto"/>
          </w:tcPr>
          <w:p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</w:t>
            </w:r>
          </w:p>
        </w:tc>
        <w:tc>
          <w:tcPr>
            <w:tcW w:w="2265" w:type="dxa"/>
            <w:shd w:val="clear" w:color="auto" w:fill="auto"/>
          </w:tcPr>
          <w:p w:rsidR="00FF0364" w:rsidRPr="00625E52" w:rsidRDefault="008F600E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Typ závazku </w:t>
            </w:r>
          </w:p>
        </w:tc>
        <w:tc>
          <w:tcPr>
            <w:tcW w:w="2267" w:type="dxa"/>
            <w:shd w:val="clear" w:color="auto" w:fill="auto"/>
          </w:tcPr>
          <w:p w:rsidR="00FF0364" w:rsidRPr="00625E52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Služby </w:t>
            </w:r>
          </w:p>
        </w:tc>
        <w:tc>
          <w:tcPr>
            <w:tcW w:w="2262" w:type="dxa"/>
            <w:shd w:val="clear" w:color="auto" w:fill="auto"/>
          </w:tcPr>
          <w:p w:rsidR="00FF0364" w:rsidRPr="00625E52" w:rsidRDefault="008F600E" w:rsidP="000445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Finanční </w:t>
            </w:r>
            <w:r w:rsidR="008B7B66" w:rsidRPr="00625E52">
              <w:rPr>
                <w:rFonts w:ascii="Arial" w:hAnsi="Arial" w:cs="Arial"/>
                <w:b/>
                <w:i/>
                <w:sz w:val="20"/>
                <w:szCs w:val="20"/>
              </w:rPr>
              <w:t>plnění (</w:t>
            </w:r>
            <w:r w:rsidR="000445D4" w:rsidRPr="00625E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celková sjednaná částka) </w:t>
            </w:r>
          </w:p>
        </w:tc>
      </w:tr>
      <w:tr w:rsidR="00FF0364" w:rsidRPr="00625E52" w:rsidTr="008044E8">
        <w:tc>
          <w:tcPr>
            <w:tcW w:w="2266" w:type="dxa"/>
            <w:shd w:val="clear" w:color="auto" w:fill="auto"/>
          </w:tcPr>
          <w:p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Advokátní kancelář Panýr, s.r.o.</w:t>
            </w:r>
          </w:p>
          <w:p w:rsidR="00FF0364" w:rsidRPr="00625E52" w:rsidRDefault="00FF0364" w:rsidP="00C93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Smlouva na poradenství a administraci veřejných zakázek Centra</w:t>
            </w:r>
          </w:p>
          <w:p w:rsidR="00FF0364" w:rsidRPr="00625E52" w:rsidRDefault="00FF0364" w:rsidP="00044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FF0364" w:rsidRPr="00625E52" w:rsidRDefault="004C2CEB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 xml:space="preserve">Poradenství, realizace a administrace </w:t>
            </w:r>
            <w:r w:rsidR="00CB43E2" w:rsidRPr="00625E52">
              <w:rPr>
                <w:rFonts w:ascii="Arial" w:hAnsi="Arial" w:cs="Arial"/>
                <w:sz w:val="20"/>
                <w:szCs w:val="20"/>
              </w:rPr>
              <w:t>veřejných zakázek Centra</w:t>
            </w:r>
          </w:p>
        </w:tc>
        <w:tc>
          <w:tcPr>
            <w:tcW w:w="2262" w:type="dxa"/>
            <w:shd w:val="clear" w:color="auto" w:fill="auto"/>
          </w:tcPr>
          <w:p w:rsidR="00FF0364" w:rsidRPr="00625E52" w:rsidRDefault="00625E52" w:rsidP="000445D4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236 676</w:t>
            </w:r>
            <w:r w:rsidR="008B7B66" w:rsidRPr="00625E52">
              <w:rPr>
                <w:rFonts w:ascii="Arial" w:hAnsi="Arial" w:cs="Arial"/>
                <w:sz w:val="20"/>
                <w:szCs w:val="20"/>
              </w:rPr>
              <w:t>,00</w:t>
            </w:r>
            <w:r w:rsidR="004C2CEB" w:rsidRPr="00625E52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4C2CEB" w:rsidRPr="00625E52" w:rsidTr="008044E8">
        <w:tc>
          <w:tcPr>
            <w:tcW w:w="2266" w:type="dxa"/>
            <w:shd w:val="clear" w:color="auto" w:fill="auto"/>
          </w:tcPr>
          <w:p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Rychtář Ladislav Mgr., advokát</w:t>
            </w:r>
          </w:p>
          <w:p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Smlouva o poskytování právních služeb </w:t>
            </w:r>
          </w:p>
        </w:tc>
        <w:tc>
          <w:tcPr>
            <w:tcW w:w="2267" w:type="dxa"/>
            <w:shd w:val="clear" w:color="auto" w:fill="auto"/>
          </w:tcPr>
          <w:p w:rsidR="004C2CEB" w:rsidRPr="00625E52" w:rsidRDefault="004C2CEB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 xml:space="preserve">Poskytování právních služeb </w:t>
            </w:r>
            <w:r w:rsidR="00CB43E2" w:rsidRPr="00625E52">
              <w:rPr>
                <w:rFonts w:ascii="Arial" w:hAnsi="Arial" w:cs="Arial"/>
                <w:sz w:val="20"/>
                <w:szCs w:val="20"/>
              </w:rPr>
              <w:t>Centru</w:t>
            </w:r>
          </w:p>
        </w:tc>
        <w:tc>
          <w:tcPr>
            <w:tcW w:w="2262" w:type="dxa"/>
            <w:shd w:val="clear" w:color="auto" w:fill="auto"/>
          </w:tcPr>
          <w:p w:rsidR="004C2CEB" w:rsidRPr="00625E52" w:rsidRDefault="00625E52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284 441</w:t>
            </w:r>
            <w:r w:rsidR="008B7B66" w:rsidRPr="00625E52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4C2CEB"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  <w:p w:rsidR="004C2CEB" w:rsidRPr="00625E52" w:rsidRDefault="004C2CEB" w:rsidP="00044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CEB" w:rsidRPr="00625E52" w:rsidTr="008044E8">
        <w:tc>
          <w:tcPr>
            <w:tcW w:w="2266" w:type="dxa"/>
            <w:shd w:val="clear" w:color="auto" w:fill="auto"/>
          </w:tcPr>
          <w:p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MT </w:t>
            </w:r>
            <w:proofErr w:type="spellStart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Legal</w:t>
            </w:r>
            <w:proofErr w:type="spellEnd"/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s.r.o., advokátní kancelář</w:t>
            </w:r>
          </w:p>
          <w:p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Smlouva o poskytování právních služeb (spadá pod smlouvu HAVEL &amp; PART</w:t>
            </w:r>
            <w:r w:rsidR="008044E8">
              <w:rPr>
                <w:rFonts w:ascii="Arial" w:hAnsi="Arial" w:cs="Arial"/>
                <w:color w:val="000000"/>
                <w:sz w:val="20"/>
                <w:szCs w:val="20"/>
              </w:rPr>
              <w:t>NERS</w:t>
            </w: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s.r.o., advokátní kancelář</w:t>
            </w:r>
            <w:r w:rsidR="008044E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7" w:type="dxa"/>
            <w:shd w:val="clear" w:color="auto" w:fill="auto"/>
          </w:tcPr>
          <w:p w:rsidR="004C2CEB" w:rsidRPr="00625E52" w:rsidRDefault="004C2CEB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Poskytování právních služeb</w:t>
            </w:r>
            <w:r w:rsidR="00CB43E2" w:rsidRPr="00625E52">
              <w:rPr>
                <w:rFonts w:ascii="Arial" w:hAnsi="Arial" w:cs="Arial"/>
                <w:sz w:val="20"/>
                <w:szCs w:val="20"/>
              </w:rPr>
              <w:t xml:space="preserve"> pro vybrané projekty IROP</w:t>
            </w:r>
          </w:p>
        </w:tc>
        <w:tc>
          <w:tcPr>
            <w:tcW w:w="2262" w:type="dxa"/>
            <w:shd w:val="clear" w:color="auto" w:fill="auto"/>
          </w:tcPr>
          <w:p w:rsidR="004C2CEB" w:rsidRPr="00625E52" w:rsidRDefault="00625E52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408 375,00</w:t>
            </w:r>
            <w:r w:rsidR="004C2CEB"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  <w:p w:rsidR="004C2CEB" w:rsidRPr="00625E52" w:rsidRDefault="004C2CEB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2CEB" w:rsidRPr="00625E52" w:rsidTr="008044E8">
        <w:tc>
          <w:tcPr>
            <w:tcW w:w="2266" w:type="dxa"/>
            <w:shd w:val="clear" w:color="auto" w:fill="auto"/>
          </w:tcPr>
          <w:p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HAVEL &amp; PARTNERS s.r.o., advokátní kancelář</w:t>
            </w:r>
          </w:p>
          <w:p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4C2CEB" w:rsidRPr="00625E52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Smlouva o poskytování právních služeb</w:t>
            </w:r>
          </w:p>
        </w:tc>
        <w:tc>
          <w:tcPr>
            <w:tcW w:w="2267" w:type="dxa"/>
            <w:shd w:val="clear" w:color="auto" w:fill="auto"/>
          </w:tcPr>
          <w:p w:rsidR="004C2CEB" w:rsidRPr="00625E52" w:rsidRDefault="00CB43E2" w:rsidP="004C2CEB">
            <w:pPr>
              <w:rPr>
                <w:rFonts w:ascii="Arial" w:hAnsi="Arial" w:cs="Arial"/>
                <w:sz w:val="20"/>
                <w:szCs w:val="20"/>
              </w:rPr>
            </w:pPr>
            <w:r w:rsidRPr="00625E52">
              <w:rPr>
                <w:rFonts w:ascii="Arial" w:hAnsi="Arial" w:cs="Arial"/>
                <w:sz w:val="20"/>
                <w:szCs w:val="20"/>
              </w:rPr>
              <w:t>Poskytování právních služeb pro vybrané projekty IROP</w:t>
            </w:r>
          </w:p>
        </w:tc>
        <w:tc>
          <w:tcPr>
            <w:tcW w:w="2262" w:type="dxa"/>
            <w:shd w:val="clear" w:color="auto" w:fill="auto"/>
          </w:tcPr>
          <w:p w:rsidR="004C2CEB" w:rsidRPr="00625E52" w:rsidRDefault="00625E52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E52">
              <w:rPr>
                <w:rFonts w:ascii="Arial" w:hAnsi="Arial" w:cs="Arial"/>
                <w:color w:val="000000"/>
                <w:sz w:val="20"/>
                <w:szCs w:val="20"/>
              </w:rPr>
              <w:t>574 988,35</w:t>
            </w:r>
            <w:r w:rsidR="004C2CEB" w:rsidRPr="006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  <w:p w:rsidR="004C2CEB" w:rsidRPr="00625E52" w:rsidRDefault="004C2CEB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0364" w:rsidRPr="00625E52" w:rsidRDefault="00FF0364">
      <w:pPr>
        <w:rPr>
          <w:rFonts w:ascii="Arial" w:hAnsi="Arial" w:cs="Arial"/>
          <w:sz w:val="20"/>
          <w:szCs w:val="20"/>
        </w:rPr>
      </w:pPr>
    </w:p>
    <w:p w:rsidR="00223605" w:rsidRPr="00625E52" w:rsidRDefault="00223605" w:rsidP="00223605">
      <w:pPr>
        <w:jc w:val="both"/>
        <w:rPr>
          <w:rFonts w:ascii="Arial" w:hAnsi="Arial" w:cs="Arial"/>
          <w:sz w:val="20"/>
          <w:szCs w:val="20"/>
        </w:rPr>
      </w:pPr>
    </w:p>
    <w:p w:rsidR="00F94445" w:rsidRPr="00625E52" w:rsidRDefault="00F94445" w:rsidP="00223605">
      <w:pPr>
        <w:jc w:val="both"/>
        <w:rPr>
          <w:rFonts w:ascii="Arial" w:hAnsi="Arial" w:cs="Arial"/>
          <w:b/>
          <w:sz w:val="20"/>
          <w:szCs w:val="20"/>
        </w:rPr>
      </w:pPr>
      <w:r w:rsidRPr="00625E52">
        <w:rPr>
          <w:rFonts w:ascii="Arial" w:hAnsi="Arial" w:cs="Arial"/>
          <w:b/>
          <w:sz w:val="20"/>
          <w:szCs w:val="20"/>
        </w:rPr>
        <w:t>Souhrn vyplacených finančních pro</w:t>
      </w:r>
      <w:r w:rsidR="00537AC0" w:rsidRPr="00625E52">
        <w:rPr>
          <w:rFonts w:ascii="Arial" w:hAnsi="Arial" w:cs="Arial"/>
          <w:b/>
          <w:sz w:val="20"/>
          <w:szCs w:val="20"/>
        </w:rPr>
        <w:t xml:space="preserve">středků za </w:t>
      </w:r>
      <w:r w:rsidR="00625E52" w:rsidRPr="00625E52">
        <w:rPr>
          <w:rFonts w:ascii="Arial" w:hAnsi="Arial" w:cs="Arial"/>
          <w:b/>
          <w:sz w:val="20"/>
          <w:szCs w:val="20"/>
        </w:rPr>
        <w:t>1</w:t>
      </w:r>
      <w:r w:rsidR="00113262" w:rsidRPr="00625E52">
        <w:rPr>
          <w:rFonts w:ascii="Arial" w:hAnsi="Arial" w:cs="Arial"/>
          <w:b/>
          <w:sz w:val="20"/>
          <w:szCs w:val="20"/>
        </w:rPr>
        <w:t>. pololetí roku 20</w:t>
      </w:r>
      <w:r w:rsidR="00B51E64" w:rsidRPr="00625E52">
        <w:rPr>
          <w:rFonts w:ascii="Arial" w:hAnsi="Arial" w:cs="Arial"/>
          <w:b/>
          <w:sz w:val="20"/>
          <w:szCs w:val="20"/>
        </w:rPr>
        <w:t>2</w:t>
      </w:r>
      <w:r w:rsidR="00625E52" w:rsidRPr="00625E52">
        <w:rPr>
          <w:rFonts w:ascii="Arial" w:hAnsi="Arial" w:cs="Arial"/>
          <w:b/>
          <w:sz w:val="20"/>
          <w:szCs w:val="20"/>
        </w:rPr>
        <w:t>1</w:t>
      </w:r>
      <w:r w:rsidR="00537AC0" w:rsidRPr="00625E52">
        <w:rPr>
          <w:rFonts w:ascii="Arial" w:hAnsi="Arial" w:cs="Arial"/>
          <w:b/>
          <w:sz w:val="20"/>
          <w:szCs w:val="20"/>
        </w:rPr>
        <w:t xml:space="preserve">: </w:t>
      </w:r>
      <w:r w:rsidR="00625E52" w:rsidRPr="00625E52">
        <w:rPr>
          <w:rFonts w:ascii="Arial" w:hAnsi="Arial" w:cs="Arial"/>
          <w:b/>
          <w:sz w:val="20"/>
          <w:szCs w:val="20"/>
        </w:rPr>
        <w:t>4 568 157,65</w:t>
      </w:r>
      <w:r w:rsidRPr="00625E52">
        <w:rPr>
          <w:rFonts w:ascii="Arial" w:hAnsi="Arial" w:cs="Arial"/>
          <w:b/>
          <w:sz w:val="20"/>
          <w:szCs w:val="20"/>
        </w:rPr>
        <w:t xml:space="preserve"> Kč</w:t>
      </w:r>
      <w:r w:rsidR="00537AC0" w:rsidRPr="00625E52">
        <w:rPr>
          <w:rFonts w:ascii="Arial" w:hAnsi="Arial" w:cs="Arial"/>
          <w:b/>
          <w:sz w:val="20"/>
          <w:szCs w:val="20"/>
        </w:rPr>
        <w:t xml:space="preserve"> vč. DPH</w:t>
      </w:r>
      <w:r w:rsidRPr="00625E52">
        <w:rPr>
          <w:rFonts w:ascii="Arial" w:hAnsi="Arial" w:cs="Arial"/>
          <w:b/>
          <w:sz w:val="20"/>
          <w:szCs w:val="20"/>
        </w:rPr>
        <w:t>.</w:t>
      </w:r>
    </w:p>
    <w:p w:rsidR="00F94445" w:rsidRPr="00625E52" w:rsidRDefault="00F94445" w:rsidP="00223605">
      <w:pPr>
        <w:jc w:val="both"/>
        <w:rPr>
          <w:rFonts w:ascii="Arial" w:hAnsi="Arial" w:cs="Arial"/>
          <w:sz w:val="20"/>
          <w:szCs w:val="20"/>
        </w:rPr>
      </w:pP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:rsidR="007F0CAA" w:rsidRPr="00625E52" w:rsidRDefault="007F0CAA" w:rsidP="00772CC3">
      <w:pPr>
        <w:rPr>
          <w:rFonts w:ascii="Arial" w:hAnsi="Arial" w:cs="Arial"/>
          <w:sz w:val="20"/>
          <w:szCs w:val="20"/>
        </w:rPr>
      </w:pP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  <w:r w:rsidRPr="00625E52">
        <w:rPr>
          <w:rFonts w:ascii="Arial" w:hAnsi="Arial" w:cs="Arial"/>
          <w:sz w:val="20"/>
          <w:szCs w:val="20"/>
        </w:rPr>
        <w:t xml:space="preserve">Zpracováno dne </w:t>
      </w:r>
      <w:r w:rsidR="007F0CAA" w:rsidRPr="00625E52">
        <w:rPr>
          <w:rFonts w:ascii="Arial" w:hAnsi="Arial" w:cs="Arial"/>
          <w:sz w:val="20"/>
          <w:szCs w:val="20"/>
        </w:rPr>
        <w:t>2</w:t>
      </w:r>
      <w:r w:rsidR="00625E52" w:rsidRPr="00625E52">
        <w:rPr>
          <w:rFonts w:ascii="Arial" w:hAnsi="Arial" w:cs="Arial"/>
          <w:sz w:val="20"/>
          <w:szCs w:val="20"/>
        </w:rPr>
        <w:t>7</w:t>
      </w:r>
      <w:r w:rsidRPr="00625E52">
        <w:rPr>
          <w:rFonts w:ascii="Arial" w:hAnsi="Arial" w:cs="Arial"/>
          <w:sz w:val="20"/>
          <w:szCs w:val="20"/>
        </w:rPr>
        <w:t xml:space="preserve">. </w:t>
      </w:r>
      <w:r w:rsidR="00625E52" w:rsidRPr="00625E52">
        <w:rPr>
          <w:rFonts w:ascii="Arial" w:hAnsi="Arial" w:cs="Arial"/>
          <w:sz w:val="20"/>
          <w:szCs w:val="20"/>
        </w:rPr>
        <w:t>7</w:t>
      </w:r>
      <w:r w:rsidRPr="00625E52">
        <w:rPr>
          <w:rFonts w:ascii="Arial" w:hAnsi="Arial" w:cs="Arial"/>
          <w:sz w:val="20"/>
          <w:szCs w:val="20"/>
        </w:rPr>
        <w:t>. 202</w:t>
      </w:r>
      <w:r w:rsidR="007F0CAA" w:rsidRPr="00625E52">
        <w:rPr>
          <w:rFonts w:ascii="Arial" w:hAnsi="Arial" w:cs="Arial"/>
          <w:sz w:val="20"/>
          <w:szCs w:val="20"/>
        </w:rPr>
        <w:t>1</w:t>
      </w: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  <w:r w:rsidRPr="00625E52">
        <w:rPr>
          <w:rFonts w:ascii="Arial" w:hAnsi="Arial" w:cs="Arial"/>
          <w:sz w:val="20"/>
          <w:szCs w:val="20"/>
        </w:rPr>
        <w:t>Zpracoval: Zdenka Kavková Hlušičková, Mgr. Vilém Juránek</w:t>
      </w: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:rsidR="007F0CAA" w:rsidRPr="00625E52" w:rsidRDefault="007F0CAA" w:rsidP="00772CC3">
      <w:pPr>
        <w:rPr>
          <w:rFonts w:ascii="Arial" w:hAnsi="Arial" w:cs="Arial"/>
          <w:sz w:val="20"/>
          <w:szCs w:val="20"/>
        </w:rPr>
      </w:pP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:rsidR="00772CC3" w:rsidRPr="00625E52" w:rsidRDefault="00772CC3" w:rsidP="00772CC3">
      <w:pPr>
        <w:rPr>
          <w:rFonts w:ascii="Arial" w:hAnsi="Arial" w:cs="Arial"/>
          <w:sz w:val="20"/>
          <w:szCs w:val="20"/>
        </w:rPr>
      </w:pPr>
    </w:p>
    <w:p w:rsidR="007F0CAA" w:rsidRPr="00625E52" w:rsidRDefault="007F0CAA" w:rsidP="00772CC3">
      <w:pPr>
        <w:rPr>
          <w:rFonts w:ascii="Arial" w:hAnsi="Arial" w:cs="Arial"/>
          <w:sz w:val="20"/>
          <w:szCs w:val="20"/>
        </w:rPr>
      </w:pPr>
    </w:p>
    <w:p w:rsidR="007F0CAA" w:rsidRPr="00625E52" w:rsidRDefault="007F0CAA" w:rsidP="00772CC3">
      <w:pPr>
        <w:rPr>
          <w:rFonts w:ascii="Arial" w:hAnsi="Arial" w:cs="Arial"/>
          <w:sz w:val="20"/>
          <w:szCs w:val="20"/>
        </w:rPr>
      </w:pPr>
    </w:p>
    <w:p w:rsidR="007F0CAA" w:rsidRPr="00625E52" w:rsidRDefault="007F0CAA" w:rsidP="00772CC3">
      <w:pPr>
        <w:rPr>
          <w:rFonts w:ascii="Arial" w:hAnsi="Arial" w:cs="Arial"/>
          <w:sz w:val="20"/>
          <w:szCs w:val="20"/>
        </w:rPr>
      </w:pPr>
    </w:p>
    <w:p w:rsidR="007F0CAA" w:rsidRPr="00625E52" w:rsidRDefault="007F0CAA" w:rsidP="00772CC3">
      <w:pPr>
        <w:rPr>
          <w:rFonts w:ascii="Arial" w:hAnsi="Arial" w:cs="Arial"/>
          <w:sz w:val="20"/>
          <w:szCs w:val="20"/>
        </w:rPr>
      </w:pPr>
    </w:p>
    <w:p w:rsidR="00223605" w:rsidRPr="00625E52" w:rsidRDefault="00772CC3">
      <w:pPr>
        <w:rPr>
          <w:rFonts w:ascii="Arial" w:hAnsi="Arial" w:cs="Arial"/>
          <w:sz w:val="20"/>
          <w:szCs w:val="20"/>
        </w:rPr>
      </w:pPr>
      <w:r w:rsidRPr="00625E52">
        <w:rPr>
          <w:rFonts w:ascii="Arial" w:hAnsi="Arial" w:cs="Arial"/>
          <w:sz w:val="20"/>
          <w:szCs w:val="20"/>
        </w:rPr>
        <w:t>Schválil: Ing. Zdeněk Vašák, generální ředitel</w:t>
      </w:r>
    </w:p>
    <w:sectPr w:rsidR="00223605" w:rsidRPr="00625E52" w:rsidSect="00BF1DAD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9F6" w:rsidRDefault="004719F6" w:rsidP="00223605">
      <w:r>
        <w:separator/>
      </w:r>
    </w:p>
  </w:endnote>
  <w:endnote w:type="continuationSeparator" w:id="0">
    <w:p w:rsidR="004719F6" w:rsidRDefault="004719F6" w:rsidP="0022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9F6" w:rsidRDefault="004719F6" w:rsidP="00223605">
      <w:r>
        <w:separator/>
      </w:r>
    </w:p>
  </w:footnote>
  <w:footnote w:type="continuationSeparator" w:id="0">
    <w:p w:rsidR="004719F6" w:rsidRDefault="004719F6" w:rsidP="0022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605" w:rsidRPr="00C21153" w:rsidRDefault="00C70C2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-344170</wp:posOffset>
          </wp:positionV>
          <wp:extent cx="1872615" cy="6070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605" w:rsidRPr="00C21153">
      <w:tab/>
    </w:r>
    <w:r w:rsidR="00223605" w:rsidRPr="00C211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146CC"/>
    <w:multiLevelType w:val="multilevel"/>
    <w:tmpl w:val="61B4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C3"/>
    <w:rsid w:val="000015BE"/>
    <w:rsid w:val="000275BA"/>
    <w:rsid w:val="000445D4"/>
    <w:rsid w:val="00050333"/>
    <w:rsid w:val="000523A5"/>
    <w:rsid w:val="0006615C"/>
    <w:rsid w:val="000A24ED"/>
    <w:rsid w:val="000D5221"/>
    <w:rsid w:val="000D5EC7"/>
    <w:rsid w:val="00101E18"/>
    <w:rsid w:val="00102F3E"/>
    <w:rsid w:val="00113262"/>
    <w:rsid w:val="001323FA"/>
    <w:rsid w:val="00140AE3"/>
    <w:rsid w:val="00160AC6"/>
    <w:rsid w:val="00167F6E"/>
    <w:rsid w:val="001C3207"/>
    <w:rsid w:val="00223605"/>
    <w:rsid w:val="00257041"/>
    <w:rsid w:val="00275D41"/>
    <w:rsid w:val="003508CB"/>
    <w:rsid w:val="00361F0B"/>
    <w:rsid w:val="003B4136"/>
    <w:rsid w:val="003E7097"/>
    <w:rsid w:val="00430495"/>
    <w:rsid w:val="00432B40"/>
    <w:rsid w:val="004719F6"/>
    <w:rsid w:val="004A2720"/>
    <w:rsid w:val="004A5088"/>
    <w:rsid w:val="004B2BA2"/>
    <w:rsid w:val="004C2CEB"/>
    <w:rsid w:val="004E41F6"/>
    <w:rsid w:val="004E52BD"/>
    <w:rsid w:val="00537AC0"/>
    <w:rsid w:val="0054188C"/>
    <w:rsid w:val="00547A07"/>
    <w:rsid w:val="005741F7"/>
    <w:rsid w:val="005E225F"/>
    <w:rsid w:val="005E429F"/>
    <w:rsid w:val="00610A14"/>
    <w:rsid w:val="00625E52"/>
    <w:rsid w:val="00635C35"/>
    <w:rsid w:val="006440CF"/>
    <w:rsid w:val="0068135E"/>
    <w:rsid w:val="00682173"/>
    <w:rsid w:val="006A0DF4"/>
    <w:rsid w:val="006A15E9"/>
    <w:rsid w:val="006A4416"/>
    <w:rsid w:val="006F704C"/>
    <w:rsid w:val="00735D43"/>
    <w:rsid w:val="00756A0A"/>
    <w:rsid w:val="0076662E"/>
    <w:rsid w:val="0076679E"/>
    <w:rsid w:val="00772CC3"/>
    <w:rsid w:val="007774F7"/>
    <w:rsid w:val="00782165"/>
    <w:rsid w:val="00791394"/>
    <w:rsid w:val="007A68D4"/>
    <w:rsid w:val="007F0CAA"/>
    <w:rsid w:val="00803A5F"/>
    <w:rsid w:val="008044E8"/>
    <w:rsid w:val="00806C21"/>
    <w:rsid w:val="00872EDB"/>
    <w:rsid w:val="008B7B66"/>
    <w:rsid w:val="008F600E"/>
    <w:rsid w:val="00916660"/>
    <w:rsid w:val="009848CE"/>
    <w:rsid w:val="009A5530"/>
    <w:rsid w:val="009B2E5C"/>
    <w:rsid w:val="009B6933"/>
    <w:rsid w:val="009C03EB"/>
    <w:rsid w:val="009C525B"/>
    <w:rsid w:val="009D6023"/>
    <w:rsid w:val="009E36A5"/>
    <w:rsid w:val="00A134D9"/>
    <w:rsid w:val="00A13F75"/>
    <w:rsid w:val="00A329C3"/>
    <w:rsid w:val="00A34DE4"/>
    <w:rsid w:val="00A55247"/>
    <w:rsid w:val="00A65562"/>
    <w:rsid w:val="00A97AEE"/>
    <w:rsid w:val="00AC7032"/>
    <w:rsid w:val="00AD2CD4"/>
    <w:rsid w:val="00AD4944"/>
    <w:rsid w:val="00B51E64"/>
    <w:rsid w:val="00B9019E"/>
    <w:rsid w:val="00BB129D"/>
    <w:rsid w:val="00BF0BE2"/>
    <w:rsid w:val="00BF1DAD"/>
    <w:rsid w:val="00C21153"/>
    <w:rsid w:val="00C25362"/>
    <w:rsid w:val="00C35687"/>
    <w:rsid w:val="00C4464C"/>
    <w:rsid w:val="00C70C28"/>
    <w:rsid w:val="00C773E0"/>
    <w:rsid w:val="00C93B0C"/>
    <w:rsid w:val="00C95A54"/>
    <w:rsid w:val="00CB43E2"/>
    <w:rsid w:val="00D12502"/>
    <w:rsid w:val="00D24A8A"/>
    <w:rsid w:val="00D52A55"/>
    <w:rsid w:val="00DA68EF"/>
    <w:rsid w:val="00DD000A"/>
    <w:rsid w:val="00E557B3"/>
    <w:rsid w:val="00E62B03"/>
    <w:rsid w:val="00EE3E80"/>
    <w:rsid w:val="00F1524D"/>
    <w:rsid w:val="00F55EAC"/>
    <w:rsid w:val="00F94445"/>
    <w:rsid w:val="00FC324F"/>
    <w:rsid w:val="00FD7D5C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EC2AD"/>
  <w15:chartTrackingRefBased/>
  <w15:docId w15:val="{27F54FB4-BA31-4D8C-83C0-B90A165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547A07"/>
    <w:pPr>
      <w:framePr w:w="7920" w:h="1980" w:hRule="exact" w:hSpace="141" w:wrap="auto" w:hAnchor="page" w:xAlign="center" w:yAlign="bottom"/>
      <w:ind w:left="2880"/>
    </w:pPr>
    <w:rPr>
      <w:rFonts w:ascii="Script MT Bold" w:hAnsi="Script MT Bold" w:cs="Arial"/>
      <w:sz w:val="28"/>
      <w:szCs w:val="28"/>
    </w:rPr>
  </w:style>
  <w:style w:type="paragraph" w:styleId="Zptenadresanaoblku">
    <w:name w:val="envelope return"/>
    <w:basedOn w:val="Normln"/>
    <w:rsid w:val="00432B40"/>
    <w:rPr>
      <w:rFonts w:cs="Arial"/>
      <w:i/>
    </w:rPr>
  </w:style>
  <w:style w:type="paragraph" w:styleId="Obsah2">
    <w:name w:val="toc 2"/>
    <w:basedOn w:val="Normln"/>
    <w:next w:val="Normln"/>
    <w:autoRedefine/>
    <w:semiHidden/>
    <w:rsid w:val="004B2BA2"/>
    <w:pPr>
      <w:spacing w:after="200" w:line="276" w:lineRule="auto"/>
      <w:ind w:left="220"/>
    </w:pPr>
    <w:rPr>
      <w:sz w:val="22"/>
      <w:szCs w:val="22"/>
    </w:rPr>
  </w:style>
  <w:style w:type="table" w:styleId="Mkatabulky">
    <w:name w:val="Table Grid"/>
    <w:basedOn w:val="Normlntabulka"/>
    <w:rsid w:val="00FF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FF0364"/>
    <w:rPr>
      <w:b/>
      <w:bCs/>
    </w:rPr>
  </w:style>
  <w:style w:type="paragraph" w:styleId="Zhlav">
    <w:name w:val="header"/>
    <w:basedOn w:val="Normln"/>
    <w:link w:val="ZhlavChar"/>
    <w:rsid w:val="002236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23605"/>
    <w:rPr>
      <w:sz w:val="24"/>
      <w:szCs w:val="24"/>
    </w:rPr>
  </w:style>
  <w:style w:type="paragraph" w:styleId="Zpat">
    <w:name w:val="footer"/>
    <w:basedOn w:val="Normln"/>
    <w:link w:val="ZpatChar"/>
    <w:rsid w:val="002236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23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Juránek Vilém</cp:lastModifiedBy>
  <cp:revision>5</cp:revision>
  <cp:lastPrinted>2013-06-11T12:34:00Z</cp:lastPrinted>
  <dcterms:created xsi:type="dcterms:W3CDTF">2021-07-27T05:20:00Z</dcterms:created>
  <dcterms:modified xsi:type="dcterms:W3CDTF">2021-07-27T05:20:00Z</dcterms:modified>
</cp:coreProperties>
</file>