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58" w:rsidRPr="00CD1958" w:rsidRDefault="00CD1958" w:rsidP="00782982">
      <w:pPr>
        <w:spacing w:after="120"/>
        <w:jc w:val="both"/>
        <w:rPr>
          <w:rFonts w:ascii="Times New Roman" w:hAnsi="Times New Roman" w:cs="Times New Roman"/>
          <w:bCs/>
          <w:i/>
        </w:rPr>
      </w:pPr>
      <w:r>
        <w:rPr>
          <w:rFonts w:ascii="Times New Roman" w:hAnsi="Times New Roman" w:cs="Times New Roman"/>
          <w:bCs/>
          <w:i/>
        </w:rPr>
        <w:t xml:space="preserve">Mediální reakce, </w:t>
      </w:r>
      <w:r w:rsidRPr="00CD1958">
        <w:rPr>
          <w:rFonts w:ascii="Times New Roman" w:hAnsi="Times New Roman" w:cs="Times New Roman"/>
          <w:i/>
          <w:sz w:val="24"/>
          <w:szCs w:val="24"/>
        </w:rPr>
        <w:t xml:space="preserve">6. června 2014, Praha </w:t>
      </w:r>
    </w:p>
    <w:p w:rsidR="00DF2918" w:rsidRPr="00C94A65" w:rsidRDefault="00CD1958" w:rsidP="00782982">
      <w:pPr>
        <w:spacing w:after="120"/>
        <w:jc w:val="both"/>
        <w:rPr>
          <w:rFonts w:ascii="Times New Roman" w:hAnsi="Times New Roman" w:cs="Times New Roman"/>
          <w:b/>
          <w:bCs/>
          <w:sz w:val="28"/>
          <w:szCs w:val="28"/>
        </w:rPr>
      </w:pPr>
      <w:r>
        <w:rPr>
          <w:rFonts w:ascii="Times New Roman" w:hAnsi="Times New Roman" w:cs="Times New Roman"/>
          <w:b/>
          <w:bCs/>
          <w:sz w:val="28"/>
          <w:szCs w:val="28"/>
        </w:rPr>
        <w:t xml:space="preserve">CRR ČR podporuje sociálně odpovědné zadávání veřejných zakázek  </w:t>
      </w:r>
    </w:p>
    <w:p w:rsidR="00CD1958" w:rsidRDefault="00CD1958" w:rsidP="00CD1958">
      <w:pPr>
        <w:spacing w:after="120"/>
        <w:jc w:val="both"/>
        <w:rPr>
          <w:rFonts w:ascii="Times New Roman" w:hAnsi="Times New Roman" w:cs="Times New Roman"/>
          <w:sz w:val="24"/>
          <w:szCs w:val="24"/>
        </w:rPr>
      </w:pPr>
      <w:r w:rsidRPr="00CD1958">
        <w:rPr>
          <w:rFonts w:ascii="Times New Roman" w:hAnsi="Times New Roman" w:cs="Times New Roman"/>
          <w:sz w:val="24"/>
          <w:szCs w:val="24"/>
        </w:rPr>
        <w:t>V aktuálním čísle časopisu Veřejná správa č. 11/2014 je na str. 10 uveřejněn článek „Na cestě k ideálu“, který se věnuje tematice společensky odpovědného zadávání veřejných zakázek a</w:t>
      </w:r>
      <w:r>
        <w:rPr>
          <w:rFonts w:ascii="Times New Roman" w:hAnsi="Times New Roman" w:cs="Times New Roman"/>
          <w:sz w:val="24"/>
          <w:szCs w:val="24"/>
        </w:rPr>
        <w:t> </w:t>
      </w:r>
      <w:r w:rsidRPr="00CD1958">
        <w:rPr>
          <w:rFonts w:ascii="Times New Roman" w:hAnsi="Times New Roman" w:cs="Times New Roman"/>
          <w:sz w:val="24"/>
          <w:szCs w:val="24"/>
        </w:rPr>
        <w:t xml:space="preserve">zkušenostem českých měst s tímto způsobem zadávání. Mimo jiné je zmíněna zkušenost města Kolín se zadáním veřejné zakázky malého rozsahu </w:t>
      </w:r>
      <w:r w:rsidRPr="00CD1958">
        <w:rPr>
          <w:rFonts w:ascii="Times New Roman" w:hAnsi="Times New Roman" w:cs="Times New Roman"/>
          <w:i/>
          <w:iCs/>
          <w:sz w:val="24"/>
          <w:szCs w:val="24"/>
        </w:rPr>
        <w:t>„Výběrové řízení na zhotovitele stavby – rekonstrukce sklepních prostor Centrum sociálních služeb Zengrovka“</w:t>
      </w:r>
      <w:r w:rsidRPr="00CD1958">
        <w:rPr>
          <w:rFonts w:ascii="Times New Roman" w:hAnsi="Times New Roman" w:cs="Times New Roman"/>
          <w:sz w:val="24"/>
          <w:szCs w:val="24"/>
        </w:rPr>
        <w:t xml:space="preserve"> – zadávací dokumentace této zakázky obsahovala podmínku zaměstnat nezaměstnaného, registrovaného na Úřadu práce, přičemž je v textu zmíněna negativní zkušenost s Centrem pro regionální rozvoj, které mělo tuto podmínku „sebevědomě odmítnout“. Z textu článku vyplývá, že tedy CRR ČR tuto podmínku zamítlo a</w:t>
      </w:r>
      <w:r>
        <w:rPr>
          <w:rFonts w:ascii="Times New Roman" w:hAnsi="Times New Roman" w:cs="Times New Roman"/>
          <w:sz w:val="24"/>
          <w:szCs w:val="24"/>
        </w:rPr>
        <w:t> </w:t>
      </w:r>
      <w:r w:rsidRPr="00CD1958">
        <w:rPr>
          <w:rFonts w:ascii="Times New Roman" w:hAnsi="Times New Roman" w:cs="Times New Roman"/>
          <w:sz w:val="24"/>
          <w:szCs w:val="24"/>
        </w:rPr>
        <w:t>požadavek na zaměstnání osoby z registru nezaměstnaných nemohl být z tohoto důvodu realizován do praxe. Je potřeba tuto zavádějící informaci uvést na pravou míru. Pravdou je, že uvedená podmínka byla při prvním posouzení zadávací dokumentace shledána jako diskriminační a</w:t>
      </w:r>
      <w:r>
        <w:rPr>
          <w:rFonts w:ascii="Times New Roman" w:hAnsi="Times New Roman" w:cs="Times New Roman"/>
          <w:sz w:val="24"/>
          <w:szCs w:val="24"/>
        </w:rPr>
        <w:t> </w:t>
      </w:r>
      <w:r w:rsidRPr="00CD1958">
        <w:rPr>
          <w:rFonts w:ascii="Times New Roman" w:hAnsi="Times New Roman" w:cs="Times New Roman"/>
          <w:sz w:val="24"/>
          <w:szCs w:val="24"/>
        </w:rPr>
        <w:t>město Kolín bylo požádáno o její odstranění. Pobočka Střední Čechy</w:t>
      </w:r>
      <w:r>
        <w:rPr>
          <w:rFonts w:ascii="Times New Roman" w:hAnsi="Times New Roman" w:cs="Times New Roman"/>
          <w:sz w:val="24"/>
          <w:szCs w:val="24"/>
        </w:rPr>
        <w:t>, které dokumentaci posuzovala,</w:t>
      </w:r>
      <w:r w:rsidRPr="00CD1958">
        <w:rPr>
          <w:rFonts w:ascii="Times New Roman" w:hAnsi="Times New Roman" w:cs="Times New Roman"/>
          <w:sz w:val="24"/>
          <w:szCs w:val="24"/>
        </w:rPr>
        <w:t xml:space="preserve"> nicméně následně celou věc konzultovala s metodiky veřejných zakázek na naší pražské centrále, kde byl původní názor opraven, tj. že tato podmínka je v souladu s ustanovením §</w:t>
      </w:r>
      <w:r>
        <w:rPr>
          <w:rFonts w:ascii="Times New Roman" w:hAnsi="Times New Roman" w:cs="Times New Roman"/>
          <w:sz w:val="24"/>
          <w:szCs w:val="24"/>
        </w:rPr>
        <w:t> </w:t>
      </w:r>
      <w:r w:rsidRPr="00CD1958">
        <w:rPr>
          <w:rFonts w:ascii="Times New Roman" w:hAnsi="Times New Roman" w:cs="Times New Roman"/>
          <w:sz w:val="24"/>
          <w:szCs w:val="24"/>
        </w:rPr>
        <w:t xml:space="preserve">44, odst. 10 Zákona č. 137/2006 Sb., o veřejných zakázkách, v platném znění. Mezitím také samotný příjemce dotace, tedy město Kolín, dodal na pobočku doplňující podklady k tomuto požadavku (výkladová informace MMR, judikatura ESD, stanovisko ÚOHS). CRR ČR tak neprodleně vydalo k předložené zadávací dokumentaci souhlasné stanovisko a zakázka byla vypsána i s touto podmínkou. Jak se může každý přesvědčit na profilu zadavatele města Kolín, kde je zveřejněna podepsaná smlouva s vítězným uchazečem, tak podmínka zaměstnání minimálně jedné osoby z evidence Úřadu práce je součástí této smlouvy. Ostatně, v textu </w:t>
      </w:r>
      <w:r>
        <w:rPr>
          <w:rFonts w:ascii="Times New Roman" w:hAnsi="Times New Roman" w:cs="Times New Roman"/>
          <w:sz w:val="24"/>
          <w:szCs w:val="24"/>
        </w:rPr>
        <w:t xml:space="preserve">článku </w:t>
      </w:r>
      <w:r w:rsidRPr="00CD1958">
        <w:rPr>
          <w:rFonts w:ascii="Times New Roman" w:hAnsi="Times New Roman" w:cs="Times New Roman"/>
          <w:sz w:val="24"/>
          <w:szCs w:val="24"/>
        </w:rPr>
        <w:t>jsou zmíněny další případy začlenění podmínky zaměstnání osob z evidence Úřadu práce do zadávací dokumentace, a to na případu revitalizace mosteckého sídliště Chanov. Tyto zakázky byly zadány v rámci Integrovaného plánu rozvoje města Most, který je spolufinancován z Integrovaného operačního programu, a i v tomto případě prošly zadávací dokumentace naší kontrolou a byly schváleny. Uvedené případy nám umožnily nastavit jednotný metodický postup pro aplikaci podobných podmínek, na vzniklou situaci jsme rychle zareagovali a výtku vůči naší činnosti tak považujeme za neférovou. CRR ČR praxi sociálně odpovědného zadávání veřejných zakázek podporuje.</w:t>
      </w:r>
      <w:r>
        <w:rPr>
          <w:rFonts w:ascii="Times New Roman" w:hAnsi="Times New Roman" w:cs="Times New Roman"/>
          <w:sz w:val="24"/>
          <w:szCs w:val="24"/>
        </w:rPr>
        <w:t xml:space="preserve"> </w:t>
      </w:r>
    </w:p>
    <w:p w:rsidR="00CD1958" w:rsidRDefault="00CD1958" w:rsidP="00CD1958">
      <w:pPr>
        <w:spacing w:after="120"/>
        <w:jc w:val="both"/>
        <w:rPr>
          <w:rFonts w:ascii="Times New Roman" w:hAnsi="Times New Roman" w:cs="Times New Roman"/>
          <w:sz w:val="24"/>
          <w:szCs w:val="24"/>
        </w:rPr>
      </w:pPr>
      <w:r>
        <w:rPr>
          <w:rFonts w:ascii="Times New Roman" w:hAnsi="Times New Roman" w:cs="Times New Roman"/>
          <w:sz w:val="24"/>
          <w:szCs w:val="24"/>
        </w:rPr>
        <w:t>D</w:t>
      </w:r>
      <w:r w:rsidR="00974432" w:rsidRPr="00782982">
        <w:rPr>
          <w:rFonts w:ascii="Times New Roman" w:hAnsi="Times New Roman" w:cs="Times New Roman"/>
          <w:sz w:val="24"/>
          <w:szCs w:val="24"/>
        </w:rPr>
        <w:t xml:space="preserve">alší informace </w:t>
      </w:r>
      <w:r>
        <w:rPr>
          <w:rFonts w:ascii="Times New Roman" w:hAnsi="Times New Roman" w:cs="Times New Roman"/>
          <w:sz w:val="24"/>
          <w:szCs w:val="24"/>
        </w:rPr>
        <w:t xml:space="preserve">poskytne </w:t>
      </w:r>
      <w:r w:rsidR="00974432" w:rsidRPr="00782982">
        <w:rPr>
          <w:rFonts w:ascii="Times New Roman" w:hAnsi="Times New Roman" w:cs="Times New Roman"/>
          <w:sz w:val="24"/>
          <w:szCs w:val="24"/>
        </w:rPr>
        <w:t>tajemník CRR ČR Vilém Řehák (</w:t>
      </w:r>
      <w:hyperlink r:id="rId6" w:history="1">
        <w:r w:rsidR="00974432" w:rsidRPr="00782982">
          <w:rPr>
            <w:rStyle w:val="Hypertextovodkaz"/>
            <w:rFonts w:ascii="Times New Roman" w:hAnsi="Times New Roman" w:cs="Times New Roman"/>
            <w:sz w:val="24"/>
            <w:szCs w:val="24"/>
          </w:rPr>
          <w:t>rehak@crr.cz</w:t>
        </w:r>
      </w:hyperlink>
      <w:r w:rsidR="00974432">
        <w:rPr>
          <w:rFonts w:ascii="Times New Roman" w:hAnsi="Times New Roman" w:cs="Times New Roman"/>
          <w:sz w:val="24"/>
          <w:szCs w:val="24"/>
        </w:rPr>
        <w:t>, tel.: 725 043 769).</w:t>
      </w:r>
    </w:p>
    <w:p w:rsidR="00781030" w:rsidRDefault="00781030" w:rsidP="00781030">
      <w:pPr>
        <w:pBdr>
          <w:bottom w:val="single" w:sz="6" w:space="1" w:color="auto"/>
        </w:pBdr>
        <w:spacing w:after="120"/>
        <w:jc w:val="both"/>
        <w:rPr>
          <w:rFonts w:ascii="Times New Roman" w:hAnsi="Times New Roman" w:cs="Times New Roman"/>
          <w:i/>
          <w:sz w:val="20"/>
          <w:szCs w:val="20"/>
        </w:rPr>
      </w:pPr>
      <w:r w:rsidRPr="00A078B4">
        <w:rPr>
          <w:rFonts w:ascii="Times New Roman" w:hAnsi="Times New Roman" w:cs="Times New Roman"/>
          <w:b/>
          <w:i/>
          <w:sz w:val="20"/>
          <w:szCs w:val="20"/>
        </w:rPr>
        <w:t>Centrum pro regionální rozvoj ČR</w:t>
      </w:r>
      <w:r w:rsidRPr="00A078B4">
        <w:rPr>
          <w:rFonts w:ascii="Times New Roman" w:hAnsi="Times New Roman" w:cs="Times New Roman"/>
          <w:i/>
          <w:sz w:val="20"/>
          <w:szCs w:val="20"/>
        </w:rPr>
        <w:t xml:space="preserve"> je příspěvkovou organizací Ministerstva pro místní rozvoj ČR, jejímž základním cílem je pomoc při úspěšné realizaci projektů spolufinancovaných ze strukturálních fondů Evropské unie. CRR působí jako zprostředkující subjekt pro Integrovaný operační program a Operační program Technická pomoc. V rámci této činnosti zabezpečuje konzultační činnost pro zájemce a zpracovatele projektů, pořádá informační semináře, pomáhá realizátorům projektů při realizaci výběrových řízení na jednotlivé dodavatele dle pravidel EU a kontroluje a monitoruje realizaci jednotlivých projektů. CRR dále působí jako kontrolní subjekt pro všechny operační programy v rámci Cíle 3 (Evropská územní spolupráce). Vedle těchto činností CRR zajišťuje systémovou infrastrukturu pro provoz monitorovacího systému realizace projektů spolufinancovaných z fondů EU. CRR má dále na starosti správu Regionálního informačního servisu a Mapového serveru CRR ČR. Od roku 2011 se CRR také podílí na realizaci soutěží </w:t>
      </w:r>
      <w:r>
        <w:rPr>
          <w:rFonts w:ascii="Times New Roman" w:hAnsi="Times New Roman" w:cs="Times New Roman"/>
          <w:i/>
          <w:sz w:val="20"/>
          <w:szCs w:val="20"/>
        </w:rPr>
        <w:t>Historické město roku a</w:t>
      </w:r>
      <w:r w:rsidRPr="00781030">
        <w:rPr>
          <w:rFonts w:ascii="Times New Roman" w:hAnsi="Times New Roman" w:cs="Times New Roman"/>
          <w:i/>
          <w:sz w:val="20"/>
          <w:szCs w:val="20"/>
        </w:rPr>
        <w:t xml:space="preserve"> </w:t>
      </w:r>
      <w:r w:rsidRPr="00A078B4">
        <w:rPr>
          <w:rFonts w:ascii="Times New Roman" w:hAnsi="Times New Roman" w:cs="Times New Roman"/>
          <w:i/>
          <w:sz w:val="20"/>
          <w:szCs w:val="20"/>
        </w:rPr>
        <w:t>Vesni</w:t>
      </w:r>
      <w:r w:rsidR="00CD1958">
        <w:rPr>
          <w:rFonts w:ascii="Times New Roman" w:hAnsi="Times New Roman" w:cs="Times New Roman"/>
          <w:i/>
          <w:sz w:val="20"/>
          <w:szCs w:val="20"/>
        </w:rPr>
        <w:t>ce roku (jen do roku 2012).</w:t>
      </w:r>
    </w:p>
    <w:sectPr w:rsidR="00781030" w:rsidSect="00CD1958">
      <w:headerReference w:type="default" r:id="rId7"/>
      <w:footerReference w:type="default" r:id="rId8"/>
      <w:pgSz w:w="11906" w:h="16838"/>
      <w:pgMar w:top="284"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30" w:rsidRDefault="00781030" w:rsidP="008E4FFE">
      <w:pPr>
        <w:spacing w:after="0" w:line="240" w:lineRule="auto"/>
      </w:pPr>
      <w:r>
        <w:separator/>
      </w:r>
    </w:p>
  </w:endnote>
  <w:endnote w:type="continuationSeparator" w:id="1">
    <w:p w:rsidR="00781030" w:rsidRDefault="00781030" w:rsidP="008E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0" w:rsidRDefault="00781030">
    <w:pPr>
      <w:pStyle w:val="Zpat"/>
      <w:jc w:val="right"/>
    </w:pPr>
  </w:p>
  <w:p w:rsidR="00781030" w:rsidRDefault="0078103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30" w:rsidRDefault="00781030" w:rsidP="008E4FFE">
      <w:pPr>
        <w:spacing w:after="0" w:line="240" w:lineRule="auto"/>
      </w:pPr>
      <w:r>
        <w:separator/>
      </w:r>
    </w:p>
  </w:footnote>
  <w:footnote w:type="continuationSeparator" w:id="1">
    <w:p w:rsidR="00781030" w:rsidRDefault="00781030" w:rsidP="008E4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0" w:rsidRDefault="005554A8" w:rsidP="002F1173">
    <w:pPr>
      <w:spacing w:after="120"/>
      <w:jc w:val="center"/>
    </w:pPr>
    <w:r>
      <w:rPr>
        <w:noProof/>
        <w:lang w:eastAsia="cs-CZ"/>
      </w:rPr>
      <w:drawing>
        <wp:inline distT="0" distB="0" distL="0" distR="0">
          <wp:extent cx="6120130" cy="699135"/>
          <wp:effectExtent l="19050" t="0" r="0" b="0"/>
          <wp:docPr id="2" name="Obrázek 1" descr="loga_x4_pln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_x4_plne_web.jpg"/>
                  <pic:cNvPicPr/>
                </pic:nvPicPr>
                <pic:blipFill>
                  <a:blip r:embed="rId1"/>
                  <a:stretch>
                    <a:fillRect/>
                  </a:stretch>
                </pic:blipFill>
                <pic:spPr>
                  <a:xfrm>
                    <a:off x="0" y="0"/>
                    <a:ext cx="6120130" cy="699135"/>
                  </a:xfrm>
                  <a:prstGeom prst="rect">
                    <a:avLst/>
                  </a:prstGeom>
                </pic:spPr>
              </pic:pic>
            </a:graphicData>
          </a:graphic>
        </wp:inline>
      </w:drawing>
    </w:r>
  </w:p>
  <w:p w:rsidR="00781030" w:rsidRDefault="00781030" w:rsidP="00782982">
    <w:pPr>
      <w:spacing w:after="120"/>
    </w:pPr>
    <w:r>
      <w:rPr>
        <w:noProof/>
        <w:lang w:eastAsia="cs-CZ"/>
      </w:rPr>
      <w:drawing>
        <wp:inline distT="0" distB="0" distL="0" distR="0">
          <wp:extent cx="5759450" cy="5857240"/>
          <wp:effectExtent l="19050" t="0" r="0" b="0"/>
          <wp:docPr id="7" name="Obrázek 6"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p>
  <w:p w:rsidR="00781030" w:rsidRDefault="00781030" w:rsidP="00782982">
    <w:pPr>
      <w:spacing w:after="120"/>
    </w:pPr>
  </w:p>
  <w:p w:rsidR="00781030" w:rsidRDefault="00781030" w:rsidP="00782982">
    <w:pPr>
      <w:spacing w:after="120"/>
    </w:pPr>
  </w:p>
  <w:p w:rsidR="00781030" w:rsidRDefault="00781030" w:rsidP="00782982">
    <w:pPr>
      <w:spacing w:after="120"/>
    </w:pPr>
    <w:r>
      <w:rPr>
        <w:noProof/>
        <w:lang w:eastAsia="cs-CZ"/>
      </w:rPr>
      <w:drawing>
        <wp:inline distT="0" distB="0" distL="0" distR="0">
          <wp:extent cx="5759450" cy="5857240"/>
          <wp:effectExtent l="19050" t="0" r="0" b="0"/>
          <wp:docPr id="6" name="Obrázek 5"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r>
      <w:rPr>
        <w:noProof/>
        <w:lang w:eastAsia="cs-CZ"/>
      </w:rPr>
      <w:drawing>
        <wp:inline distT="0" distB="0" distL="0" distR="0">
          <wp:extent cx="5759450" cy="5857240"/>
          <wp:effectExtent l="19050" t="0" r="0" b="0"/>
          <wp:docPr id="3" name="Obrázek 2" descr="RI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_A.jpg"/>
                  <pic:cNvPicPr/>
                </pic:nvPicPr>
                <pic:blipFill>
                  <a:blip r:embed="rId2"/>
                  <a:stretch>
                    <a:fillRect/>
                  </a:stretch>
                </pic:blipFill>
                <pic:spPr>
                  <a:xfrm>
                    <a:off x="0" y="0"/>
                    <a:ext cx="5759450" cy="585724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606F7A"/>
    <w:rsid w:val="0005705C"/>
    <w:rsid w:val="000B4A79"/>
    <w:rsid w:val="000B617D"/>
    <w:rsid w:val="00100F7C"/>
    <w:rsid w:val="00147F39"/>
    <w:rsid w:val="00176E44"/>
    <w:rsid w:val="00182C3E"/>
    <w:rsid w:val="00277B71"/>
    <w:rsid w:val="00297F16"/>
    <w:rsid w:val="002F1173"/>
    <w:rsid w:val="00320159"/>
    <w:rsid w:val="00340A3D"/>
    <w:rsid w:val="00373BD1"/>
    <w:rsid w:val="003B6C06"/>
    <w:rsid w:val="00514D9D"/>
    <w:rsid w:val="005554A8"/>
    <w:rsid w:val="005B1DBC"/>
    <w:rsid w:val="005E7674"/>
    <w:rsid w:val="00606F7A"/>
    <w:rsid w:val="0064346A"/>
    <w:rsid w:val="00650E4B"/>
    <w:rsid w:val="00781030"/>
    <w:rsid w:val="00782982"/>
    <w:rsid w:val="008E4FFE"/>
    <w:rsid w:val="00974432"/>
    <w:rsid w:val="009A45D9"/>
    <w:rsid w:val="00A078B4"/>
    <w:rsid w:val="00A54752"/>
    <w:rsid w:val="00A74A33"/>
    <w:rsid w:val="00B403F8"/>
    <w:rsid w:val="00B67F2E"/>
    <w:rsid w:val="00C762D6"/>
    <w:rsid w:val="00C93F56"/>
    <w:rsid w:val="00C94A65"/>
    <w:rsid w:val="00CA773F"/>
    <w:rsid w:val="00CD1958"/>
    <w:rsid w:val="00CD41E3"/>
    <w:rsid w:val="00D11FB5"/>
    <w:rsid w:val="00D639DE"/>
    <w:rsid w:val="00DF2918"/>
    <w:rsid w:val="00E22FC7"/>
    <w:rsid w:val="00EB635B"/>
    <w:rsid w:val="00F57DB4"/>
    <w:rsid w:val="00F775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5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 w:type="character" w:styleId="Siln">
    <w:name w:val="Strong"/>
    <w:qFormat/>
    <w:rsid w:val="00DF2918"/>
    <w:rPr>
      <w:b/>
      <w:bCs/>
    </w:rPr>
  </w:style>
  <w:style w:type="paragraph" w:styleId="Textbubliny">
    <w:name w:val="Balloon Text"/>
    <w:basedOn w:val="Normln"/>
    <w:link w:val="TextbublinyChar"/>
    <w:uiPriority w:val="99"/>
    <w:semiHidden/>
    <w:unhideWhenUsed/>
    <w:rsid w:val="00DF2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hak@crr.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557</Words>
  <Characters>3288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crr cr</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dc:creator>
  <cp:lastModifiedBy>RehakV</cp:lastModifiedBy>
  <cp:revision>16</cp:revision>
  <cp:lastPrinted>2013-11-05T11:54:00Z</cp:lastPrinted>
  <dcterms:created xsi:type="dcterms:W3CDTF">2013-11-08T11:17:00Z</dcterms:created>
  <dcterms:modified xsi:type="dcterms:W3CDTF">2014-06-06T10:13:00Z</dcterms:modified>
</cp:coreProperties>
</file>